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Dne 11. 9. 2024 15:59 napsal uživatel "Vavřina Vojtěch (MHMP, UZR) " &lt;Vojtech.Vavrina@praha.eu&gt;:</w:t>
      </w:r>
    </w:p>
    <w:p w:rsidR="00000000" w:rsidDel="00000000" w:rsidP="00000000" w:rsidRDefault="00000000" w:rsidRPr="00000000" w14:paraId="00000002">
      <w:pPr>
        <w:spacing w:after="240" w:before="240" w:lineRule="auto"/>
        <w:ind w:left="160" w:firstLine="0"/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Dobrý den, paní Zájedová,</w:t>
      </w:r>
    </w:p>
    <w:p w:rsidR="00000000" w:rsidDel="00000000" w:rsidP="00000000" w:rsidRDefault="00000000" w:rsidRPr="00000000" w14:paraId="00000003">
      <w:pPr>
        <w:spacing w:after="240" w:before="240" w:lineRule="auto"/>
        <w:ind w:left="160" w:firstLine="0"/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ind w:left="160" w:firstLine="0"/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k Vašim dotazům sděluji následující:</w:t>
      </w:r>
    </w:p>
    <w:p w:rsidR="00000000" w:rsidDel="00000000" w:rsidP="00000000" w:rsidRDefault="00000000" w:rsidRPr="00000000" w14:paraId="00000005">
      <w:pPr>
        <w:spacing w:after="240" w:before="240" w:lineRule="auto"/>
        <w:ind w:left="160" w:firstLine="0"/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ind w:left="160" w:firstLine="0"/>
        <w:rPr>
          <w:color w:val="4472c4"/>
          <w:sz w:val="19"/>
          <w:szCs w:val="19"/>
        </w:rPr>
      </w:pPr>
      <w:r w:rsidDel="00000000" w:rsidR="00000000" w:rsidRPr="00000000">
        <w:rPr>
          <w:color w:val="4472c4"/>
          <w:sz w:val="19"/>
          <w:szCs w:val="19"/>
          <w:rtl w:val="0"/>
        </w:rPr>
        <w:t xml:space="preserve">1) Zda je možné stáhnout řádně podanou námitku k návrhu Metropolitního plánu v rámci jeho veřejného projednání v roce 2022?</w:t>
      </w:r>
    </w:p>
    <w:p w:rsidR="00000000" w:rsidDel="00000000" w:rsidP="00000000" w:rsidRDefault="00000000" w:rsidRPr="00000000" w14:paraId="00000007">
      <w:pPr>
        <w:spacing w:after="240" w:before="240" w:lineRule="auto"/>
        <w:ind w:left="160" w:firstLine="0"/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Námitku podanou v řádném termínu veřejného projednání návrhu územního plánu dle § 52 SZ (v tehdejším znění) nelze po tomto termínu stáhnout ani ji pozměňovat či doplňovat.</w:t>
      </w:r>
    </w:p>
    <w:p w:rsidR="00000000" w:rsidDel="00000000" w:rsidP="00000000" w:rsidRDefault="00000000" w:rsidRPr="00000000" w14:paraId="00000008">
      <w:pPr>
        <w:spacing w:after="240" w:before="240" w:lineRule="auto"/>
        <w:ind w:left="160" w:firstLine="0"/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ind w:left="160" w:firstLine="0"/>
        <w:rPr>
          <w:color w:val="4472c4"/>
          <w:sz w:val="19"/>
          <w:szCs w:val="19"/>
        </w:rPr>
      </w:pPr>
      <w:r w:rsidDel="00000000" w:rsidR="00000000" w:rsidRPr="00000000">
        <w:rPr>
          <w:color w:val="4472c4"/>
          <w:sz w:val="19"/>
          <w:szCs w:val="19"/>
          <w:rtl w:val="0"/>
        </w:rPr>
        <w:t xml:space="preserve">2) Jaké důsledky by pro přípravu Metropolitního plánu mělo stažení námitky podané v červnu 2024, které se vztahuje k  námitce z roku  2022?</w:t>
      </w:r>
    </w:p>
    <w:p w:rsidR="00000000" w:rsidDel="00000000" w:rsidP="00000000" w:rsidRDefault="00000000" w:rsidRPr="00000000" w14:paraId="0000000A">
      <w:pPr>
        <w:spacing w:after="240" w:before="240" w:lineRule="auto"/>
        <w:ind w:left="160" w:firstLine="0"/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Na tuto skutečnost nemůže být brán zřetel a s námitkou je zacházeno jako s řádně podanou a zaevidovanou.</w:t>
      </w:r>
    </w:p>
    <w:p w:rsidR="00000000" w:rsidDel="00000000" w:rsidP="00000000" w:rsidRDefault="00000000" w:rsidRPr="00000000" w14:paraId="0000000B">
      <w:pPr>
        <w:spacing w:after="240" w:before="240" w:lineRule="auto"/>
        <w:ind w:left="160" w:firstLine="0"/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ind w:left="160" w:firstLine="0"/>
        <w:rPr>
          <w:color w:val="4472c4"/>
          <w:sz w:val="19"/>
          <w:szCs w:val="19"/>
        </w:rPr>
      </w:pPr>
      <w:r w:rsidDel="00000000" w:rsidR="00000000" w:rsidRPr="00000000">
        <w:rPr>
          <w:color w:val="4472c4"/>
          <w:sz w:val="19"/>
          <w:szCs w:val="19"/>
          <w:rtl w:val="0"/>
        </w:rPr>
        <w:t xml:space="preserve">3) Bude taková stažená námitka stále součástí projednávání návrhu Metropolitního plánu? </w:t>
      </w:r>
    </w:p>
    <w:p w:rsidR="00000000" w:rsidDel="00000000" w:rsidP="00000000" w:rsidRDefault="00000000" w:rsidRPr="00000000" w14:paraId="0000000D">
      <w:pPr>
        <w:spacing w:after="240" w:before="240" w:lineRule="auto"/>
        <w:ind w:left="160" w:firstLine="0"/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Ano, námitka bude stále součástí projednání návrhu MPP a konečné rozhodnutí, zdali bude akceptována či ne je na Zastupitelstvu hl. m. Prahy (viz rozhodnutí o námitkách).</w:t>
      </w:r>
    </w:p>
    <w:p w:rsidR="00000000" w:rsidDel="00000000" w:rsidP="00000000" w:rsidRDefault="00000000" w:rsidRPr="00000000" w14:paraId="0000000E">
      <w:pPr>
        <w:spacing w:after="240" w:before="240" w:lineRule="auto"/>
        <w:ind w:left="160" w:firstLine="0"/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ind w:left="160" w:firstLine="0"/>
        <w:rPr>
          <w:color w:val="4472c4"/>
          <w:sz w:val="19"/>
          <w:szCs w:val="19"/>
        </w:rPr>
      </w:pPr>
      <w:r w:rsidDel="00000000" w:rsidR="00000000" w:rsidRPr="00000000">
        <w:rPr>
          <w:color w:val="4472c4"/>
          <w:sz w:val="19"/>
          <w:szCs w:val="19"/>
          <w:rtl w:val="0"/>
        </w:rPr>
        <w:t xml:space="preserve">4) Které právní předpisy tuto situaci upravují?</w:t>
      </w:r>
    </w:p>
    <w:p w:rsidR="00000000" w:rsidDel="00000000" w:rsidP="00000000" w:rsidRDefault="00000000" w:rsidRPr="00000000" w14:paraId="00000010">
      <w:pPr>
        <w:spacing w:after="240" w:before="240" w:lineRule="auto"/>
        <w:ind w:left="160" w:firstLine="0"/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Veřejné projednání návrhu MPP se řídí (stále) dle zákona č. 183/2006 Sb., stavební zákon. §52 SZ upravuje možnost podání námitky proti návrhu územního plánu. V odst. 3 je uvedeno, že k později uplatněným námitkám se nepřihlíží.</w:t>
      </w:r>
    </w:p>
    <w:p w:rsidR="00000000" w:rsidDel="00000000" w:rsidP="00000000" w:rsidRDefault="00000000" w:rsidRPr="00000000" w14:paraId="00000011">
      <w:pPr>
        <w:spacing w:after="240" w:before="240" w:lineRule="auto"/>
        <w:ind w:left="160" w:firstLine="0"/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ind w:left="160" w:firstLine="0"/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ind w:left="160" w:firstLine="0"/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ind w:left="160" w:firstLine="0"/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S pozdravem a přáním hezkého dne</w:t>
      </w:r>
    </w:p>
    <w:p w:rsidR="00000000" w:rsidDel="00000000" w:rsidP="00000000" w:rsidRDefault="00000000" w:rsidRPr="00000000" w14:paraId="00000015">
      <w:pPr>
        <w:spacing w:after="240" w:before="240" w:lineRule="auto"/>
        <w:ind w:left="160" w:firstLine="0"/>
        <w:rPr>
          <w:color w:val="500050"/>
          <w:sz w:val="19"/>
          <w:szCs w:val="19"/>
        </w:rPr>
      </w:pPr>
      <w:r w:rsidDel="00000000" w:rsidR="00000000" w:rsidRPr="00000000">
        <w:rPr>
          <w:color w:val="50005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="359.78778947368426" w:lineRule="auto"/>
        <w:ind w:left="16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Ing. arch. Vojtěch Vavřina</w:t>
      </w:r>
    </w:p>
    <w:p w:rsidR="00000000" w:rsidDel="00000000" w:rsidP="00000000" w:rsidRDefault="00000000" w:rsidRPr="00000000" w14:paraId="00000017">
      <w:pPr>
        <w:spacing w:after="240" w:before="240" w:line="359.78778947368426" w:lineRule="auto"/>
        <w:ind w:left="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pořizovatel územně plánovacích podkladů a dokumentací</w:t>
      </w:r>
    </w:p>
    <w:p w:rsidR="00000000" w:rsidDel="00000000" w:rsidP="00000000" w:rsidRDefault="00000000" w:rsidRPr="00000000" w14:paraId="00000018">
      <w:pPr>
        <w:spacing w:after="240" w:before="240" w:line="359.78778947368426" w:lineRule="auto"/>
        <w:ind w:left="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359.78778947368426" w:lineRule="auto"/>
        <w:ind w:left="160" w:firstLine="0"/>
        <w:rPr>
          <w:b w:val="1"/>
          <w:color w:val="666666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HLAVNÍ MĚSTO PRAHA</w:t>
      </w:r>
    </w:p>
    <w:p w:rsidR="00000000" w:rsidDel="00000000" w:rsidP="00000000" w:rsidRDefault="00000000" w:rsidRPr="00000000" w14:paraId="0000001A">
      <w:pPr>
        <w:spacing w:after="240" w:before="240" w:line="359.78778947368426" w:lineRule="auto"/>
        <w:ind w:left="160" w:firstLine="0"/>
        <w:rPr>
          <w:b w:val="1"/>
          <w:color w:val="666666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MAGISTRÁT HLAVNÍHO MĚSTA PRAHY</w:t>
      </w:r>
    </w:p>
    <w:p w:rsidR="00000000" w:rsidDel="00000000" w:rsidP="00000000" w:rsidRDefault="00000000" w:rsidRPr="00000000" w14:paraId="0000001B">
      <w:pPr>
        <w:spacing w:after="240" w:before="240" w:line="359.78778947368426" w:lineRule="auto"/>
        <w:ind w:left="16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Odbor územního rozvoje</w:t>
      </w:r>
    </w:p>
    <w:p w:rsidR="00000000" w:rsidDel="00000000" w:rsidP="00000000" w:rsidRDefault="00000000" w:rsidRPr="00000000" w14:paraId="0000001C">
      <w:pPr>
        <w:spacing w:after="240" w:before="240" w:line="359.78778947368426" w:lineRule="auto"/>
        <w:ind w:left="16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Oddělení nového územního plánu</w:t>
      </w:r>
    </w:p>
    <w:p w:rsidR="00000000" w:rsidDel="00000000" w:rsidP="00000000" w:rsidRDefault="00000000" w:rsidRPr="00000000" w14:paraId="0000001D">
      <w:pPr>
        <w:spacing w:after="240" w:before="240" w:line="359.78778947368426" w:lineRule="auto"/>
        <w:ind w:left="16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Jungmannova 35/29, 11000 Praha 1</w:t>
      </w:r>
    </w:p>
    <w:p w:rsidR="00000000" w:rsidDel="00000000" w:rsidP="00000000" w:rsidRDefault="00000000" w:rsidRPr="00000000" w14:paraId="0000001E">
      <w:pPr>
        <w:spacing w:after="240" w:before="240" w:line="359.78778947368426" w:lineRule="auto"/>
        <w:ind w:left="16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Tel.: +420 236 005 812</w:t>
      </w:r>
    </w:p>
    <w:p w:rsidR="00000000" w:rsidDel="00000000" w:rsidP="00000000" w:rsidRDefault="00000000" w:rsidRPr="00000000" w14:paraId="0000001F">
      <w:pPr>
        <w:spacing w:after="240" w:before="240" w:line="359.78778947368426" w:lineRule="auto"/>
        <w:ind w:left="16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vojtech.vavrina@praha.eu</w:t>
      </w:r>
    </w:p>
    <w:p w:rsidR="00000000" w:rsidDel="00000000" w:rsidP="00000000" w:rsidRDefault="00000000" w:rsidRPr="00000000" w14:paraId="00000020">
      <w:pPr>
        <w:spacing w:after="240" w:before="240" w:line="359.78778947368426" w:lineRule="auto"/>
        <w:ind w:left="160" w:firstLine="0"/>
        <w:rPr>
          <w:color w:val="666666"/>
          <w:sz w:val="20"/>
          <w:szCs w:val="20"/>
        </w:rPr>
      </w:pPr>
      <w:hyperlink r:id="rId6">
        <w:r w:rsidDel="00000000" w:rsidR="00000000" w:rsidRPr="00000000">
          <w:rPr>
            <w:color w:val="666666"/>
            <w:sz w:val="20"/>
            <w:szCs w:val="20"/>
            <w:rtl w:val="0"/>
          </w:rPr>
          <w:t xml:space="preserve">www.praha.eu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359.78778947368426" w:lineRule="auto"/>
        <w:ind w:left="16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